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DC" w:rsidRPr="002603E8" w:rsidRDefault="008658DC" w:rsidP="00020886">
      <w:pPr>
        <w:pStyle w:val="a3"/>
        <w:ind w:left="4962" w:firstLine="0"/>
        <w:jc w:val="left"/>
        <w:rPr>
          <w:sz w:val="24"/>
          <w:szCs w:val="24"/>
        </w:rPr>
      </w:pPr>
      <w:r w:rsidRPr="002603E8">
        <w:rPr>
          <w:sz w:val="24"/>
          <w:szCs w:val="24"/>
        </w:rPr>
        <w:t>Приложение 1</w:t>
      </w:r>
      <w:r w:rsidR="00527268" w:rsidRPr="002603E8">
        <w:rPr>
          <w:sz w:val="24"/>
          <w:szCs w:val="24"/>
        </w:rPr>
        <w:t>6</w:t>
      </w:r>
      <w:r w:rsidRPr="002603E8">
        <w:rPr>
          <w:sz w:val="24"/>
          <w:szCs w:val="24"/>
        </w:rPr>
        <w:t xml:space="preserve"> </w:t>
      </w:r>
    </w:p>
    <w:p w:rsidR="008658DC" w:rsidRPr="002603E8" w:rsidRDefault="008658DC" w:rsidP="00020886">
      <w:pPr>
        <w:pStyle w:val="a3"/>
        <w:ind w:left="4962" w:firstLine="0"/>
        <w:jc w:val="left"/>
        <w:rPr>
          <w:sz w:val="24"/>
          <w:szCs w:val="24"/>
        </w:rPr>
      </w:pPr>
      <w:r w:rsidRPr="002603E8">
        <w:rPr>
          <w:sz w:val="24"/>
          <w:szCs w:val="24"/>
        </w:rPr>
        <w:t>к Закону Мурманской области</w:t>
      </w:r>
    </w:p>
    <w:p w:rsidR="008658DC" w:rsidRPr="002603E8" w:rsidRDefault="008658DC" w:rsidP="00020886">
      <w:pPr>
        <w:pStyle w:val="a3"/>
        <w:ind w:left="4962" w:firstLine="0"/>
        <w:jc w:val="left"/>
        <w:rPr>
          <w:sz w:val="24"/>
          <w:szCs w:val="24"/>
        </w:rPr>
      </w:pPr>
      <w:r w:rsidRPr="002603E8">
        <w:rPr>
          <w:sz w:val="24"/>
          <w:szCs w:val="24"/>
        </w:rPr>
        <w:t>"Об областном бюджете на 2014 год и на плановый период 2015 и 2016 годов"</w:t>
      </w:r>
    </w:p>
    <w:p w:rsidR="008658DC" w:rsidRPr="002603E8" w:rsidRDefault="008658DC" w:rsidP="008658DC">
      <w:pPr>
        <w:pStyle w:val="a3"/>
        <w:ind w:firstLine="0"/>
        <w:jc w:val="center"/>
        <w:rPr>
          <w:b/>
          <w:sz w:val="24"/>
          <w:szCs w:val="24"/>
        </w:rPr>
      </w:pPr>
    </w:p>
    <w:p w:rsidR="008658DC" w:rsidRPr="002603E8" w:rsidRDefault="008658DC" w:rsidP="008658DC">
      <w:pPr>
        <w:pStyle w:val="a3"/>
        <w:ind w:firstLine="0"/>
        <w:jc w:val="center"/>
        <w:rPr>
          <w:b/>
          <w:sz w:val="24"/>
          <w:szCs w:val="24"/>
        </w:rPr>
      </w:pPr>
    </w:p>
    <w:p w:rsidR="008658DC" w:rsidRPr="002603E8" w:rsidRDefault="008658DC" w:rsidP="008658DC">
      <w:pPr>
        <w:pStyle w:val="a3"/>
        <w:ind w:firstLine="0"/>
        <w:jc w:val="center"/>
        <w:rPr>
          <w:b/>
          <w:sz w:val="24"/>
          <w:szCs w:val="24"/>
        </w:rPr>
      </w:pPr>
      <w:r w:rsidRPr="002603E8">
        <w:rPr>
          <w:b/>
          <w:sz w:val="24"/>
          <w:szCs w:val="24"/>
        </w:rPr>
        <w:t xml:space="preserve">МЕТОДИКА </w:t>
      </w:r>
    </w:p>
    <w:p w:rsidR="008658DC" w:rsidRPr="002603E8" w:rsidRDefault="008658DC" w:rsidP="008658DC">
      <w:pPr>
        <w:pStyle w:val="a3"/>
        <w:ind w:firstLine="0"/>
        <w:jc w:val="center"/>
        <w:rPr>
          <w:b/>
          <w:sz w:val="24"/>
          <w:szCs w:val="24"/>
        </w:rPr>
      </w:pPr>
      <w:r w:rsidRPr="002603E8">
        <w:rPr>
          <w:b/>
          <w:sz w:val="24"/>
          <w:szCs w:val="24"/>
        </w:rPr>
        <w:t>распределения субвенций из областного бюджета бюджетам муниципальных районов (городских округов) Мурманской области</w:t>
      </w:r>
    </w:p>
    <w:p w:rsidR="008658DC" w:rsidRPr="002603E8" w:rsidRDefault="008658DC" w:rsidP="00B95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57D9" w:rsidRPr="002603E8" w:rsidRDefault="00B957D9" w:rsidP="00B95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57D9" w:rsidRPr="002603E8" w:rsidRDefault="00B957D9" w:rsidP="00B957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I. Из областного бюджета на осуществление первичного</w:t>
      </w:r>
      <w:r w:rsidR="008658DC" w:rsidRPr="00260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57D9" w:rsidRPr="002603E8" w:rsidRDefault="00B957D9" w:rsidP="00B95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воинского учета на территориях, где отсутствуют военные</w:t>
      </w:r>
    </w:p>
    <w:p w:rsidR="00B957D9" w:rsidRPr="002603E8" w:rsidRDefault="00B957D9" w:rsidP="00B95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комиссариаты, на 201</w:t>
      </w:r>
      <w:r w:rsidR="002702B6" w:rsidRPr="002603E8">
        <w:rPr>
          <w:rFonts w:ascii="Times New Roman" w:hAnsi="Times New Roman" w:cs="Times New Roman"/>
          <w:sz w:val="24"/>
          <w:szCs w:val="24"/>
        </w:rPr>
        <w:t>4</w:t>
      </w:r>
      <w:r w:rsidRPr="002603E8">
        <w:rPr>
          <w:rFonts w:ascii="Times New Roman" w:hAnsi="Times New Roman" w:cs="Times New Roman"/>
          <w:sz w:val="24"/>
          <w:szCs w:val="24"/>
        </w:rPr>
        <w:t xml:space="preserve"> год и на плановый период</w:t>
      </w:r>
    </w:p>
    <w:p w:rsidR="00B957D9" w:rsidRPr="002603E8" w:rsidRDefault="00B957D9" w:rsidP="00B95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201</w:t>
      </w:r>
      <w:r w:rsidR="002702B6" w:rsidRPr="002603E8">
        <w:rPr>
          <w:rFonts w:ascii="Times New Roman" w:hAnsi="Times New Roman" w:cs="Times New Roman"/>
          <w:sz w:val="24"/>
          <w:szCs w:val="24"/>
        </w:rPr>
        <w:t>5</w:t>
      </w:r>
      <w:r w:rsidRPr="002603E8">
        <w:rPr>
          <w:rFonts w:ascii="Times New Roman" w:hAnsi="Times New Roman" w:cs="Times New Roman"/>
          <w:sz w:val="24"/>
          <w:szCs w:val="24"/>
        </w:rPr>
        <w:t xml:space="preserve"> и 201</w:t>
      </w:r>
      <w:r w:rsidR="002702B6" w:rsidRPr="002603E8">
        <w:rPr>
          <w:rFonts w:ascii="Times New Roman" w:hAnsi="Times New Roman" w:cs="Times New Roman"/>
          <w:sz w:val="24"/>
          <w:szCs w:val="24"/>
        </w:rPr>
        <w:t>6</w:t>
      </w:r>
      <w:r w:rsidRPr="002603E8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B957D9" w:rsidRPr="002603E8" w:rsidRDefault="00B957D9" w:rsidP="00B95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 xml:space="preserve">1. Распределение субвенций из федерального бюджета между бюджетами муниципальных образований Мурманской области производится в целях финансирования 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расходов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 xml:space="preserve"> на осуществление передаваемых Российской Федерацией органам местного самоуправления поселений и органам местного самоуправления городских округов (далее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самоуправления) полномочий на осуществление первичного воинского учета на территориях, где отсутствуют военные комиссариаты.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2. Размер субвенции, предоставляемой местному бюджету муниципального образования Мурманской области, рассчитывается по следующей формуле: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Vi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Чосвоб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2603E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Чсовмi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>, где: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Vi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объем субвенции, предоставляемой местному бюджету i-го муниципального образования Мурманской области;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Чосвоб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количество военно-учетных работников i-го муниципального образования;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Чсовм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количество работников, осуществляющих работу по воинскому учету в органе местного самоуправления по совместительству i-го муниципального образования.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Для расчета объема субвенции количество военно-учетных работников (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Чосвоб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2603E8">
        <w:rPr>
          <w:rFonts w:ascii="Times New Roman" w:hAnsi="Times New Roman" w:cs="Times New Roman"/>
          <w:sz w:val="24"/>
          <w:szCs w:val="24"/>
        </w:rPr>
        <w:t>) и работников, осуществляющих работу по воинскому учету в органе местного самоуправления по совместительству (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Чсовмi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), определяется исходя из численности граждан, состоящих на первичном воинском учете по состоянию на 31 декабря предшествующего года. При наличии на воинском учете от 500 до 1000 граждан (включительно)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один освобожденный работник, на каждые последующие 1000 граждан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один освобожденный работник;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&lt;*&gt;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затраты на содержание одного военно-учетного работника органа местного самоуправления i-го муниципального образования.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&lt;*&gt; = </w:t>
      </w:r>
      <w:proofErr w:type="spellStart"/>
      <w:proofErr w:type="gramStart"/>
      <w:r w:rsidRPr="002603E8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Sаренда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Sсвязь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Sтрансп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. +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Sком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асх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. +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Sком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. +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Sмат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бесп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>., где: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03E8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расходы на оплату труда военно-учетного работника, включая соответствующие начисления на фонд оплаты труда;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03E8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аренда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расходы на оплату аренды помещений;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03E8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связь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расходы на оплату услуг связи;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03E8">
        <w:rPr>
          <w:rFonts w:ascii="Times New Roman" w:hAnsi="Times New Roman" w:cs="Times New Roman"/>
          <w:sz w:val="24"/>
          <w:szCs w:val="24"/>
        </w:rPr>
        <w:lastRenderedPageBreak/>
        <w:t>S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трансп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.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расходы на оплату транспортных услуг;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Sком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асх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.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командировочные расходы;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Sком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.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расходы на оплату коммунальных услуг;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Sмат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бесп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.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расходы на обеспечение мебелью, инвентарем, оргтехникой, средствами связи, расходными материалами.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3E8">
        <w:rPr>
          <w:rFonts w:ascii="Times New Roman" w:hAnsi="Times New Roman" w:cs="Times New Roman"/>
          <w:sz w:val="24"/>
          <w:szCs w:val="24"/>
        </w:rPr>
        <w:t>&lt;*&gt; Затраты на содержание одного в</w:t>
      </w:r>
      <w:r w:rsidR="002702B6" w:rsidRPr="002603E8">
        <w:rPr>
          <w:rFonts w:ascii="Times New Roman" w:hAnsi="Times New Roman" w:cs="Times New Roman"/>
          <w:sz w:val="24"/>
          <w:szCs w:val="24"/>
        </w:rPr>
        <w:t>оенно-учетного работника на 2014</w:t>
      </w:r>
      <w:r w:rsidRPr="002603E8">
        <w:rPr>
          <w:rFonts w:ascii="Times New Roman" w:hAnsi="Times New Roman" w:cs="Times New Roman"/>
          <w:sz w:val="24"/>
          <w:szCs w:val="24"/>
        </w:rPr>
        <w:t xml:space="preserve"> год равны </w:t>
      </w:r>
      <w:r w:rsidR="002702B6" w:rsidRPr="002603E8">
        <w:rPr>
          <w:rFonts w:ascii="Times New Roman" w:hAnsi="Times New Roman" w:cs="Times New Roman"/>
          <w:sz w:val="24"/>
          <w:szCs w:val="24"/>
        </w:rPr>
        <w:t>282</w:t>
      </w:r>
      <w:r w:rsidRPr="002603E8">
        <w:rPr>
          <w:rFonts w:ascii="Times New Roman" w:hAnsi="Times New Roman" w:cs="Times New Roman"/>
          <w:sz w:val="24"/>
          <w:szCs w:val="24"/>
        </w:rPr>
        <w:t>,</w:t>
      </w:r>
      <w:r w:rsidR="002702B6" w:rsidRPr="002603E8">
        <w:rPr>
          <w:rFonts w:ascii="Times New Roman" w:hAnsi="Times New Roman" w:cs="Times New Roman"/>
          <w:sz w:val="24"/>
          <w:szCs w:val="24"/>
        </w:rPr>
        <w:t>6 тыс. рублей, на 2015</w:t>
      </w:r>
      <w:r w:rsidRPr="002603E8">
        <w:rPr>
          <w:rFonts w:ascii="Times New Roman" w:hAnsi="Times New Roman" w:cs="Times New Roman"/>
          <w:sz w:val="24"/>
          <w:szCs w:val="24"/>
        </w:rPr>
        <w:t xml:space="preserve"> год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282,</w:t>
      </w:r>
      <w:r w:rsidR="002702B6" w:rsidRPr="002603E8">
        <w:rPr>
          <w:rFonts w:ascii="Times New Roman" w:hAnsi="Times New Roman" w:cs="Times New Roman"/>
          <w:sz w:val="24"/>
          <w:szCs w:val="24"/>
        </w:rPr>
        <w:t>9</w:t>
      </w:r>
      <w:r w:rsidRPr="002603E8">
        <w:rPr>
          <w:rFonts w:ascii="Times New Roman" w:hAnsi="Times New Roman" w:cs="Times New Roman"/>
          <w:sz w:val="24"/>
          <w:szCs w:val="24"/>
        </w:rPr>
        <w:t xml:space="preserve"> тыс. рублей, на 201</w:t>
      </w:r>
      <w:r w:rsidR="002702B6" w:rsidRPr="002603E8">
        <w:rPr>
          <w:rFonts w:ascii="Times New Roman" w:hAnsi="Times New Roman" w:cs="Times New Roman"/>
          <w:sz w:val="24"/>
          <w:szCs w:val="24"/>
        </w:rPr>
        <w:t>6</w:t>
      </w:r>
      <w:r w:rsidRPr="002603E8">
        <w:rPr>
          <w:rFonts w:ascii="Times New Roman" w:hAnsi="Times New Roman" w:cs="Times New Roman"/>
          <w:sz w:val="24"/>
          <w:szCs w:val="24"/>
        </w:rPr>
        <w:t xml:space="preserve"> год </w:t>
      </w:r>
      <w:r w:rsidR="00DA5EF4">
        <w:rPr>
          <w:rFonts w:ascii="Times New Roman" w:hAnsi="Times New Roman" w:cs="Times New Roman"/>
          <w:sz w:val="24"/>
          <w:szCs w:val="24"/>
        </w:rPr>
        <w:t xml:space="preserve">– </w:t>
      </w:r>
      <w:r w:rsidRPr="002603E8">
        <w:rPr>
          <w:rFonts w:ascii="Times New Roman" w:hAnsi="Times New Roman" w:cs="Times New Roman"/>
          <w:sz w:val="24"/>
          <w:szCs w:val="24"/>
        </w:rPr>
        <w:t>282,9 тыс. рублей (в том числе сумма затрат на содержание одного военно-учетного работника органа местного самоуправления по расходам на оплату аренды помещений, расходам на оплату услуг связи, расходам на оплату транспортных услуг, командировочным расходам, расходам на оплату коммунальных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 xml:space="preserve"> услуг, расходам на обеспечение мебелью, инвентарем, оргтехникой, средствами связи, расходными материалами составляет 11 тыс. рублей), за исключением муниципального образования закрытое административно-территориальное образование город Островной и муниципального образования городское поселение Туманный Кольского района. Указанные затраты для муниципального образования закрытое административно-территориальное образование город Островной определены в размере: на 2014 год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317,7 тыс. рублей, на 2015 год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317,8 тыс. рублей</w:t>
      </w:r>
      <w:r w:rsidR="002702B6" w:rsidRPr="002603E8">
        <w:rPr>
          <w:rFonts w:ascii="Times New Roman" w:hAnsi="Times New Roman" w:cs="Times New Roman"/>
          <w:sz w:val="24"/>
          <w:szCs w:val="24"/>
        </w:rPr>
        <w:t xml:space="preserve">, на 2016 год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="002702B6" w:rsidRPr="002603E8">
        <w:rPr>
          <w:rFonts w:ascii="Times New Roman" w:hAnsi="Times New Roman" w:cs="Times New Roman"/>
          <w:sz w:val="24"/>
          <w:szCs w:val="24"/>
        </w:rPr>
        <w:t xml:space="preserve"> 307,5 тыс. рублей</w:t>
      </w:r>
      <w:r w:rsidRPr="002603E8">
        <w:rPr>
          <w:rFonts w:ascii="Times New Roman" w:hAnsi="Times New Roman" w:cs="Times New Roman"/>
          <w:sz w:val="24"/>
          <w:szCs w:val="24"/>
        </w:rPr>
        <w:t xml:space="preserve">; для муниципального образования городское поселение Туманный Кольского района объем затрат составляет: на 2014 год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305,0 тыс. рублей, на 2015 год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305,7 тыс. рублей</w:t>
      </w:r>
      <w:r w:rsidR="002702B6" w:rsidRPr="002603E8">
        <w:rPr>
          <w:rFonts w:ascii="Times New Roman" w:hAnsi="Times New Roman" w:cs="Times New Roman"/>
          <w:sz w:val="24"/>
          <w:szCs w:val="24"/>
        </w:rPr>
        <w:t xml:space="preserve">, на 2016 год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="002702B6" w:rsidRPr="002603E8">
        <w:rPr>
          <w:rFonts w:ascii="Times New Roman" w:hAnsi="Times New Roman" w:cs="Times New Roman"/>
          <w:sz w:val="24"/>
          <w:szCs w:val="24"/>
        </w:rPr>
        <w:t xml:space="preserve"> 296,1 тыс. рублей</w:t>
      </w:r>
      <w:r w:rsidRPr="002603E8">
        <w:rPr>
          <w:rFonts w:ascii="Times New Roman" w:hAnsi="Times New Roman" w:cs="Times New Roman"/>
          <w:sz w:val="24"/>
          <w:szCs w:val="24"/>
        </w:rPr>
        <w:t>.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Общий объем субвенции, предоставляемой местным бюджетам на осуществление полномочий по первичному воинскому учету на территориях, где отсутствуют военные комиссариаты (</w:t>
      </w:r>
      <w:proofErr w:type="spellStart"/>
      <w:proofErr w:type="gramStart"/>
      <w:r w:rsidRPr="002603E8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>), рассчитывается по следующей формуле: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03E8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= Vi1 + Vi2 + Vi3 + ... +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ViN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>, где: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 xml:space="preserve">Vi1, Vi2, Vi3, ...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ViN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объем субвенции, рассчитываемый для каждого муниципального образования.</w:t>
      </w:r>
    </w:p>
    <w:p w:rsidR="00B957D9" w:rsidRPr="002603E8" w:rsidRDefault="00B957D9" w:rsidP="00DA5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268" w:rsidRPr="002603E8" w:rsidRDefault="00527268" w:rsidP="00DA5EF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II. Из областного бюджета бюджетам муниципальных районов</w:t>
      </w:r>
    </w:p>
    <w:p w:rsidR="00527268" w:rsidRPr="002603E8" w:rsidRDefault="00527268" w:rsidP="00DA5E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(городских округов) Мурманской области на предоставление</w:t>
      </w:r>
    </w:p>
    <w:p w:rsidR="00527268" w:rsidRPr="002603E8" w:rsidRDefault="00527268" w:rsidP="00DA5E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 xml:space="preserve">жилых помещений детям-сиротам и детям, оставшимся 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без</w:t>
      </w:r>
      <w:proofErr w:type="gramEnd"/>
    </w:p>
    <w:p w:rsidR="00527268" w:rsidRPr="002603E8" w:rsidRDefault="00527268" w:rsidP="00DA5E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попечения родителей, лицам из их числа по договорам найма</w:t>
      </w:r>
    </w:p>
    <w:p w:rsidR="00527268" w:rsidRPr="002603E8" w:rsidRDefault="00527268" w:rsidP="00DA5E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 xml:space="preserve">специализированных жилых помещений на 2014 год и 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527268" w:rsidRPr="002603E8" w:rsidRDefault="00527268" w:rsidP="00DA5E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603E8">
        <w:rPr>
          <w:rFonts w:ascii="Times New Roman" w:hAnsi="Times New Roman" w:cs="Times New Roman"/>
          <w:sz w:val="24"/>
          <w:szCs w:val="24"/>
        </w:rPr>
        <w:t>период 2015 и 2016 годов (за счет средств</w:t>
      </w:r>
      <w:proofErr w:type="gramEnd"/>
    </w:p>
    <w:p w:rsidR="00527268" w:rsidRPr="002603E8" w:rsidRDefault="00527268" w:rsidP="00DA5E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федерального бюджета)</w:t>
      </w:r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603E8">
        <w:rPr>
          <w:rFonts w:ascii="Times New Roman" w:hAnsi="Times New Roman" w:cs="Times New Roman"/>
          <w:sz w:val="24"/>
          <w:szCs w:val="24"/>
        </w:rPr>
        <w:t xml:space="preserve">Объем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муниципальному району (городскому округу) за счет средств федерального бюджета определяется по следующей формуле:</w:t>
      </w:r>
      <w:proofErr w:type="gramEnd"/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= V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>, где:</w:t>
      </w:r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объем субвенции бюджету i-го муниципального района (городского округа)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3E8">
        <w:rPr>
          <w:rFonts w:ascii="Times New Roman" w:hAnsi="Times New Roman" w:cs="Times New Roman"/>
          <w:sz w:val="24"/>
          <w:szCs w:val="24"/>
        </w:rPr>
        <w:t xml:space="preserve">V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общий объем расходов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(за счет средств федерального бюджета, </w:t>
      </w:r>
      <w:r w:rsidRPr="002603E8">
        <w:rPr>
          <w:rFonts w:ascii="Times New Roman" w:hAnsi="Times New Roman" w:cs="Times New Roman"/>
          <w:sz w:val="24"/>
          <w:szCs w:val="24"/>
        </w:rPr>
        <w:lastRenderedPageBreak/>
        <w:t>утвержденных Законом Мурманской области "Об областном бюджете на 2014 год и на плановый период 2015 и 2016 годов" на соответствующий год);</w:t>
      </w:r>
      <w:proofErr w:type="gramEnd"/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03E8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удельный вес расходов i-го муниципального района (городского округа) в объеме расходов, утвержденных Законом Мурманской области "Об областном бюджете на 2014 год и на плановый период 2015 и 2016 годов" на соответствующий год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  <w:proofErr w:type="gramEnd"/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>2. Общий объем субвенций, предоставляемых местным бюджетам (</w:t>
      </w:r>
      <w:proofErr w:type="spellStart"/>
      <w:proofErr w:type="gramStart"/>
      <w:r w:rsidRPr="002603E8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>) на финансовый год, определяется по следующей формуле:</w:t>
      </w:r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03E8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2603E8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= Si1 + Si2 + Si3 + ... +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Sin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>, где:</w:t>
      </w:r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268" w:rsidRPr="002603E8" w:rsidRDefault="00527268" w:rsidP="00DA5E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E8">
        <w:rPr>
          <w:rFonts w:ascii="Times New Roman" w:hAnsi="Times New Roman" w:cs="Times New Roman"/>
          <w:sz w:val="24"/>
          <w:szCs w:val="24"/>
        </w:rPr>
        <w:t xml:space="preserve">Si1, Si2, Si3, ...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Sin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</w:t>
      </w:r>
      <w:r w:rsidR="00DA5EF4">
        <w:rPr>
          <w:rFonts w:ascii="Times New Roman" w:hAnsi="Times New Roman" w:cs="Times New Roman"/>
          <w:sz w:val="24"/>
          <w:szCs w:val="24"/>
        </w:rPr>
        <w:t>–</w:t>
      </w:r>
      <w:r w:rsidRPr="002603E8">
        <w:rPr>
          <w:rFonts w:ascii="Times New Roman" w:hAnsi="Times New Roman" w:cs="Times New Roman"/>
          <w:sz w:val="24"/>
          <w:szCs w:val="24"/>
        </w:rPr>
        <w:t xml:space="preserve"> объем субвенции </w:t>
      </w:r>
      <w:proofErr w:type="spellStart"/>
      <w:r w:rsidRPr="002603E8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Pr="002603E8">
        <w:rPr>
          <w:rFonts w:ascii="Times New Roman" w:hAnsi="Times New Roman" w:cs="Times New Roman"/>
          <w:sz w:val="24"/>
          <w:szCs w:val="24"/>
        </w:rPr>
        <w:t xml:space="preserve"> муниципальному образованию.</w:t>
      </w:r>
    </w:p>
    <w:p w:rsidR="00527268" w:rsidRPr="002603E8" w:rsidRDefault="00527268" w:rsidP="00DA5EF4">
      <w:pPr>
        <w:spacing w:after="0" w:line="240" w:lineRule="auto"/>
        <w:ind w:firstLine="709"/>
      </w:pPr>
    </w:p>
    <w:p w:rsidR="00B957D9" w:rsidRPr="002603E8" w:rsidRDefault="00B957D9" w:rsidP="00DA5EF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B957D9" w:rsidRPr="002603E8" w:rsidSect="00020886">
      <w:footerReference w:type="default" r:id="rId8"/>
      <w:footerReference w:type="first" r:id="rId9"/>
      <w:pgSz w:w="11906" w:h="16838"/>
      <w:pgMar w:top="1134" w:right="1276" w:bottom="1134" w:left="1559" w:header="709" w:footer="709" w:gutter="0"/>
      <w:pgNumType w:start="62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C6F" w:rsidRDefault="00C83C6F" w:rsidP="00E964FB">
      <w:pPr>
        <w:spacing w:after="0" w:line="240" w:lineRule="auto"/>
      </w:pPr>
      <w:r>
        <w:separator/>
      </w:r>
    </w:p>
  </w:endnote>
  <w:endnote w:type="continuationSeparator" w:id="0">
    <w:p w:rsidR="00C83C6F" w:rsidRDefault="00C83C6F" w:rsidP="00E9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508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64FB" w:rsidRPr="00DA5EF4" w:rsidRDefault="00D75734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5E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667D" w:rsidRPr="00DA5E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A5E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0886">
          <w:rPr>
            <w:rFonts w:ascii="Times New Roman" w:hAnsi="Times New Roman" w:cs="Times New Roman"/>
            <w:noProof/>
            <w:sz w:val="24"/>
            <w:szCs w:val="24"/>
          </w:rPr>
          <w:t>627</w:t>
        </w:r>
        <w:r w:rsidRPr="00DA5E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70700"/>
      <w:docPartObj>
        <w:docPartGallery w:val="Page Numbers (Bottom of Page)"/>
        <w:docPartUnique/>
      </w:docPartObj>
    </w:sdtPr>
    <w:sdtContent>
      <w:p w:rsidR="00DA5EF4" w:rsidRDefault="00D75734">
        <w:pPr>
          <w:pStyle w:val="ab"/>
          <w:jc w:val="center"/>
        </w:pPr>
        <w:r w:rsidRPr="00DA5E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A5EF4" w:rsidRPr="00DA5E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A5E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0886">
          <w:rPr>
            <w:rFonts w:ascii="Times New Roman" w:hAnsi="Times New Roman" w:cs="Times New Roman"/>
            <w:noProof/>
            <w:sz w:val="24"/>
            <w:szCs w:val="24"/>
          </w:rPr>
          <w:t>626</w:t>
        </w:r>
        <w:r w:rsidRPr="00DA5E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C6F" w:rsidRDefault="00C83C6F" w:rsidP="00E964FB">
      <w:pPr>
        <w:spacing w:after="0" w:line="240" w:lineRule="auto"/>
      </w:pPr>
      <w:r>
        <w:separator/>
      </w:r>
    </w:p>
  </w:footnote>
  <w:footnote w:type="continuationSeparator" w:id="0">
    <w:p w:rsidR="00C83C6F" w:rsidRDefault="00C83C6F" w:rsidP="00E96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328EC"/>
    <w:multiLevelType w:val="hybridMultilevel"/>
    <w:tmpl w:val="22080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C100E"/>
    <w:multiLevelType w:val="hybridMultilevel"/>
    <w:tmpl w:val="AA96D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7D9"/>
    <w:rsid w:val="00000BD2"/>
    <w:rsid w:val="00004F90"/>
    <w:rsid w:val="000052ED"/>
    <w:rsid w:val="00014930"/>
    <w:rsid w:val="00015BAD"/>
    <w:rsid w:val="00020886"/>
    <w:rsid w:val="00020CB2"/>
    <w:rsid w:val="00020F00"/>
    <w:rsid w:val="00021422"/>
    <w:rsid w:val="0002295F"/>
    <w:rsid w:val="00022D7C"/>
    <w:rsid w:val="0002417F"/>
    <w:rsid w:val="0002451A"/>
    <w:rsid w:val="00034FAC"/>
    <w:rsid w:val="000350D3"/>
    <w:rsid w:val="00036F0A"/>
    <w:rsid w:val="00037D2E"/>
    <w:rsid w:val="00042632"/>
    <w:rsid w:val="000432D4"/>
    <w:rsid w:val="00043322"/>
    <w:rsid w:val="0004663F"/>
    <w:rsid w:val="00051065"/>
    <w:rsid w:val="00053589"/>
    <w:rsid w:val="00054809"/>
    <w:rsid w:val="000614FF"/>
    <w:rsid w:val="00062336"/>
    <w:rsid w:val="000623EA"/>
    <w:rsid w:val="00066E58"/>
    <w:rsid w:val="00073511"/>
    <w:rsid w:val="000778EB"/>
    <w:rsid w:val="00080E89"/>
    <w:rsid w:val="00081EEE"/>
    <w:rsid w:val="0008288C"/>
    <w:rsid w:val="00083760"/>
    <w:rsid w:val="000837F3"/>
    <w:rsid w:val="000859D9"/>
    <w:rsid w:val="000916DD"/>
    <w:rsid w:val="000924A6"/>
    <w:rsid w:val="000928EF"/>
    <w:rsid w:val="00092EFF"/>
    <w:rsid w:val="00093983"/>
    <w:rsid w:val="00096692"/>
    <w:rsid w:val="000966B9"/>
    <w:rsid w:val="000A0FB7"/>
    <w:rsid w:val="000A1610"/>
    <w:rsid w:val="000A198F"/>
    <w:rsid w:val="000A3825"/>
    <w:rsid w:val="000A6C57"/>
    <w:rsid w:val="000A7ACB"/>
    <w:rsid w:val="000B2C07"/>
    <w:rsid w:val="000B388B"/>
    <w:rsid w:val="000B4B6E"/>
    <w:rsid w:val="000C1116"/>
    <w:rsid w:val="000C44BE"/>
    <w:rsid w:val="000C60C9"/>
    <w:rsid w:val="000D007A"/>
    <w:rsid w:val="000D6C59"/>
    <w:rsid w:val="000E07A0"/>
    <w:rsid w:val="000E18EF"/>
    <w:rsid w:val="000E25E5"/>
    <w:rsid w:val="000E6E32"/>
    <w:rsid w:val="001069F3"/>
    <w:rsid w:val="00107811"/>
    <w:rsid w:val="0010787E"/>
    <w:rsid w:val="001102D6"/>
    <w:rsid w:val="001163FF"/>
    <w:rsid w:val="00117FBB"/>
    <w:rsid w:val="00122C40"/>
    <w:rsid w:val="00123FFA"/>
    <w:rsid w:val="00124127"/>
    <w:rsid w:val="00127F4A"/>
    <w:rsid w:val="0013099C"/>
    <w:rsid w:val="00130EE0"/>
    <w:rsid w:val="00136157"/>
    <w:rsid w:val="00145422"/>
    <w:rsid w:val="001500C6"/>
    <w:rsid w:val="00150DBA"/>
    <w:rsid w:val="00154C74"/>
    <w:rsid w:val="00155D2C"/>
    <w:rsid w:val="00161769"/>
    <w:rsid w:val="0016324A"/>
    <w:rsid w:val="001643D9"/>
    <w:rsid w:val="001655A7"/>
    <w:rsid w:val="00165891"/>
    <w:rsid w:val="001704F2"/>
    <w:rsid w:val="00171F95"/>
    <w:rsid w:val="001754E7"/>
    <w:rsid w:val="00182055"/>
    <w:rsid w:val="00182AD7"/>
    <w:rsid w:val="00187A4F"/>
    <w:rsid w:val="0019308E"/>
    <w:rsid w:val="001943A1"/>
    <w:rsid w:val="001A0054"/>
    <w:rsid w:val="001A012C"/>
    <w:rsid w:val="001A5C65"/>
    <w:rsid w:val="001A6047"/>
    <w:rsid w:val="001A6A65"/>
    <w:rsid w:val="001B2AA6"/>
    <w:rsid w:val="001B2D71"/>
    <w:rsid w:val="001B4BC0"/>
    <w:rsid w:val="001B4D62"/>
    <w:rsid w:val="001B70B2"/>
    <w:rsid w:val="001B71B0"/>
    <w:rsid w:val="001B78BB"/>
    <w:rsid w:val="001C55D7"/>
    <w:rsid w:val="001C5E84"/>
    <w:rsid w:val="001C6FD0"/>
    <w:rsid w:val="001D0480"/>
    <w:rsid w:val="001D17FD"/>
    <w:rsid w:val="001D1D1A"/>
    <w:rsid w:val="001D2D60"/>
    <w:rsid w:val="001E06B6"/>
    <w:rsid w:val="001E3B42"/>
    <w:rsid w:val="001E5F8A"/>
    <w:rsid w:val="001E79D0"/>
    <w:rsid w:val="001E7EFE"/>
    <w:rsid w:val="001F031D"/>
    <w:rsid w:val="001F0CAC"/>
    <w:rsid w:val="001F2C62"/>
    <w:rsid w:val="00200F8C"/>
    <w:rsid w:val="00203F0D"/>
    <w:rsid w:val="002072DA"/>
    <w:rsid w:val="0021033D"/>
    <w:rsid w:val="00211540"/>
    <w:rsid w:val="00224BD1"/>
    <w:rsid w:val="0022725F"/>
    <w:rsid w:val="0023142B"/>
    <w:rsid w:val="00233BA3"/>
    <w:rsid w:val="002433F6"/>
    <w:rsid w:val="00250285"/>
    <w:rsid w:val="00251C5C"/>
    <w:rsid w:val="002556C4"/>
    <w:rsid w:val="00257D69"/>
    <w:rsid w:val="002603E8"/>
    <w:rsid w:val="00261ED4"/>
    <w:rsid w:val="0026503C"/>
    <w:rsid w:val="00265BB1"/>
    <w:rsid w:val="002702B6"/>
    <w:rsid w:val="00275FC3"/>
    <w:rsid w:val="002821D4"/>
    <w:rsid w:val="0028249A"/>
    <w:rsid w:val="00283007"/>
    <w:rsid w:val="00284C39"/>
    <w:rsid w:val="002872E4"/>
    <w:rsid w:val="002901D3"/>
    <w:rsid w:val="00291394"/>
    <w:rsid w:val="00295787"/>
    <w:rsid w:val="002966AA"/>
    <w:rsid w:val="00297134"/>
    <w:rsid w:val="002972D3"/>
    <w:rsid w:val="002A3BC9"/>
    <w:rsid w:val="002A4584"/>
    <w:rsid w:val="002A4D64"/>
    <w:rsid w:val="002A552D"/>
    <w:rsid w:val="002A5FC9"/>
    <w:rsid w:val="002A60BC"/>
    <w:rsid w:val="002A6827"/>
    <w:rsid w:val="002A79F1"/>
    <w:rsid w:val="002A7DBB"/>
    <w:rsid w:val="002B2DFD"/>
    <w:rsid w:val="002B462F"/>
    <w:rsid w:val="002B5B16"/>
    <w:rsid w:val="002C5C22"/>
    <w:rsid w:val="002C7CC4"/>
    <w:rsid w:val="002D24D5"/>
    <w:rsid w:val="002D702E"/>
    <w:rsid w:val="002D7BFC"/>
    <w:rsid w:val="002E1AF3"/>
    <w:rsid w:val="002E5B6C"/>
    <w:rsid w:val="002F0784"/>
    <w:rsid w:val="002F1EF0"/>
    <w:rsid w:val="002F4426"/>
    <w:rsid w:val="002F598D"/>
    <w:rsid w:val="002F5AAD"/>
    <w:rsid w:val="002F666F"/>
    <w:rsid w:val="00305098"/>
    <w:rsid w:val="00307733"/>
    <w:rsid w:val="00307754"/>
    <w:rsid w:val="00311882"/>
    <w:rsid w:val="00312B11"/>
    <w:rsid w:val="00317E88"/>
    <w:rsid w:val="003205EA"/>
    <w:rsid w:val="00331424"/>
    <w:rsid w:val="0033250F"/>
    <w:rsid w:val="003347A4"/>
    <w:rsid w:val="00336439"/>
    <w:rsid w:val="003440E4"/>
    <w:rsid w:val="00344AFE"/>
    <w:rsid w:val="003457D6"/>
    <w:rsid w:val="00353E34"/>
    <w:rsid w:val="003552C0"/>
    <w:rsid w:val="003560F5"/>
    <w:rsid w:val="0035624E"/>
    <w:rsid w:val="00357DE6"/>
    <w:rsid w:val="00360D5A"/>
    <w:rsid w:val="003629FC"/>
    <w:rsid w:val="00364348"/>
    <w:rsid w:val="003659BE"/>
    <w:rsid w:val="00366256"/>
    <w:rsid w:val="0036669A"/>
    <w:rsid w:val="003707F4"/>
    <w:rsid w:val="00372804"/>
    <w:rsid w:val="003742F2"/>
    <w:rsid w:val="0037648F"/>
    <w:rsid w:val="003802E1"/>
    <w:rsid w:val="0038045C"/>
    <w:rsid w:val="003808C2"/>
    <w:rsid w:val="00383C25"/>
    <w:rsid w:val="00386BA0"/>
    <w:rsid w:val="003875FE"/>
    <w:rsid w:val="00390A59"/>
    <w:rsid w:val="00397FE3"/>
    <w:rsid w:val="003A4102"/>
    <w:rsid w:val="003A5428"/>
    <w:rsid w:val="003A5EDD"/>
    <w:rsid w:val="003A68BD"/>
    <w:rsid w:val="003B129C"/>
    <w:rsid w:val="003B3B06"/>
    <w:rsid w:val="003B4345"/>
    <w:rsid w:val="003C23CD"/>
    <w:rsid w:val="003C6020"/>
    <w:rsid w:val="003C6108"/>
    <w:rsid w:val="003C6E68"/>
    <w:rsid w:val="003D15A0"/>
    <w:rsid w:val="003D2435"/>
    <w:rsid w:val="003D301D"/>
    <w:rsid w:val="003D3208"/>
    <w:rsid w:val="003D5E7F"/>
    <w:rsid w:val="003E4A9B"/>
    <w:rsid w:val="003E4EE0"/>
    <w:rsid w:val="003E5296"/>
    <w:rsid w:val="003E65D0"/>
    <w:rsid w:val="003E7F90"/>
    <w:rsid w:val="003F0212"/>
    <w:rsid w:val="003F6710"/>
    <w:rsid w:val="004035BF"/>
    <w:rsid w:val="004042C8"/>
    <w:rsid w:val="00404C28"/>
    <w:rsid w:val="00405376"/>
    <w:rsid w:val="0041606E"/>
    <w:rsid w:val="0041684A"/>
    <w:rsid w:val="004225D3"/>
    <w:rsid w:val="00427131"/>
    <w:rsid w:val="004333CB"/>
    <w:rsid w:val="00434175"/>
    <w:rsid w:val="004345D2"/>
    <w:rsid w:val="0043460D"/>
    <w:rsid w:val="00436A90"/>
    <w:rsid w:val="00441378"/>
    <w:rsid w:val="0044396E"/>
    <w:rsid w:val="004444E1"/>
    <w:rsid w:val="00453124"/>
    <w:rsid w:val="004607C1"/>
    <w:rsid w:val="00463FEC"/>
    <w:rsid w:val="00464DBB"/>
    <w:rsid w:val="00466F46"/>
    <w:rsid w:val="0047194D"/>
    <w:rsid w:val="004728B4"/>
    <w:rsid w:val="00473040"/>
    <w:rsid w:val="00475ABB"/>
    <w:rsid w:val="00480042"/>
    <w:rsid w:val="0048056D"/>
    <w:rsid w:val="0048180F"/>
    <w:rsid w:val="00481979"/>
    <w:rsid w:val="00482A8D"/>
    <w:rsid w:val="00486328"/>
    <w:rsid w:val="0048729A"/>
    <w:rsid w:val="0048735C"/>
    <w:rsid w:val="004915E0"/>
    <w:rsid w:val="00493BD8"/>
    <w:rsid w:val="00496328"/>
    <w:rsid w:val="00497B67"/>
    <w:rsid w:val="004A3FF5"/>
    <w:rsid w:val="004A4941"/>
    <w:rsid w:val="004A7A17"/>
    <w:rsid w:val="004B2C11"/>
    <w:rsid w:val="004B5256"/>
    <w:rsid w:val="004D3CC3"/>
    <w:rsid w:val="004D3FA3"/>
    <w:rsid w:val="004E1540"/>
    <w:rsid w:val="004E1D6B"/>
    <w:rsid w:val="004E2AB5"/>
    <w:rsid w:val="004E5301"/>
    <w:rsid w:val="004E5941"/>
    <w:rsid w:val="004F2AD2"/>
    <w:rsid w:val="004F34D4"/>
    <w:rsid w:val="004F4742"/>
    <w:rsid w:val="004F5C0F"/>
    <w:rsid w:val="004F5D7C"/>
    <w:rsid w:val="00501B4A"/>
    <w:rsid w:val="00507B11"/>
    <w:rsid w:val="00511DC5"/>
    <w:rsid w:val="005151C2"/>
    <w:rsid w:val="00517807"/>
    <w:rsid w:val="00521A8B"/>
    <w:rsid w:val="0052296C"/>
    <w:rsid w:val="00526AA1"/>
    <w:rsid w:val="00526EB4"/>
    <w:rsid w:val="00527268"/>
    <w:rsid w:val="005276C1"/>
    <w:rsid w:val="0053040A"/>
    <w:rsid w:val="00532599"/>
    <w:rsid w:val="00532C2F"/>
    <w:rsid w:val="00537E61"/>
    <w:rsid w:val="0054360A"/>
    <w:rsid w:val="00546F28"/>
    <w:rsid w:val="00552FBB"/>
    <w:rsid w:val="00554E46"/>
    <w:rsid w:val="005564C9"/>
    <w:rsid w:val="0055756D"/>
    <w:rsid w:val="005660E5"/>
    <w:rsid w:val="005665AE"/>
    <w:rsid w:val="005674AA"/>
    <w:rsid w:val="00571EFE"/>
    <w:rsid w:val="005722CE"/>
    <w:rsid w:val="00573922"/>
    <w:rsid w:val="00575D37"/>
    <w:rsid w:val="0057618D"/>
    <w:rsid w:val="00576345"/>
    <w:rsid w:val="00580951"/>
    <w:rsid w:val="005830A1"/>
    <w:rsid w:val="005875FF"/>
    <w:rsid w:val="0059008F"/>
    <w:rsid w:val="005910A8"/>
    <w:rsid w:val="0059424C"/>
    <w:rsid w:val="00594DAA"/>
    <w:rsid w:val="00597D54"/>
    <w:rsid w:val="005A08EC"/>
    <w:rsid w:val="005A0EDF"/>
    <w:rsid w:val="005A1875"/>
    <w:rsid w:val="005A39CF"/>
    <w:rsid w:val="005A496E"/>
    <w:rsid w:val="005A6B1B"/>
    <w:rsid w:val="005B1960"/>
    <w:rsid w:val="005B2B1F"/>
    <w:rsid w:val="005B326E"/>
    <w:rsid w:val="005B373B"/>
    <w:rsid w:val="005B3E6E"/>
    <w:rsid w:val="005B7DCD"/>
    <w:rsid w:val="005C0F12"/>
    <w:rsid w:val="005C1650"/>
    <w:rsid w:val="005C2ADB"/>
    <w:rsid w:val="005C30CF"/>
    <w:rsid w:val="005C3F0C"/>
    <w:rsid w:val="005C5055"/>
    <w:rsid w:val="005C7043"/>
    <w:rsid w:val="005C76E9"/>
    <w:rsid w:val="005D1EF5"/>
    <w:rsid w:val="005D3486"/>
    <w:rsid w:val="005D5B7E"/>
    <w:rsid w:val="005D7665"/>
    <w:rsid w:val="005D7AC8"/>
    <w:rsid w:val="005E05D9"/>
    <w:rsid w:val="005E31F7"/>
    <w:rsid w:val="005E5C06"/>
    <w:rsid w:val="005E7281"/>
    <w:rsid w:val="005F2C27"/>
    <w:rsid w:val="005F64E5"/>
    <w:rsid w:val="005F7829"/>
    <w:rsid w:val="0060156B"/>
    <w:rsid w:val="00606793"/>
    <w:rsid w:val="00607712"/>
    <w:rsid w:val="00610695"/>
    <w:rsid w:val="00610C72"/>
    <w:rsid w:val="00611FA8"/>
    <w:rsid w:val="00612835"/>
    <w:rsid w:val="00612C5D"/>
    <w:rsid w:val="006132AE"/>
    <w:rsid w:val="00614A10"/>
    <w:rsid w:val="00616C7C"/>
    <w:rsid w:val="0062108D"/>
    <w:rsid w:val="00621286"/>
    <w:rsid w:val="00623713"/>
    <w:rsid w:val="006258C5"/>
    <w:rsid w:val="00632572"/>
    <w:rsid w:val="00635395"/>
    <w:rsid w:val="006408DF"/>
    <w:rsid w:val="00642811"/>
    <w:rsid w:val="00643527"/>
    <w:rsid w:val="00643940"/>
    <w:rsid w:val="00647281"/>
    <w:rsid w:val="00650533"/>
    <w:rsid w:val="00650D4B"/>
    <w:rsid w:val="0065197F"/>
    <w:rsid w:val="0065409B"/>
    <w:rsid w:val="006554F7"/>
    <w:rsid w:val="00664BE0"/>
    <w:rsid w:val="006655A5"/>
    <w:rsid w:val="006655E0"/>
    <w:rsid w:val="006658A7"/>
    <w:rsid w:val="00665EAB"/>
    <w:rsid w:val="00666FC2"/>
    <w:rsid w:val="00667868"/>
    <w:rsid w:val="00675E49"/>
    <w:rsid w:val="006763CB"/>
    <w:rsid w:val="00676F27"/>
    <w:rsid w:val="00680954"/>
    <w:rsid w:val="00683206"/>
    <w:rsid w:val="00692B2F"/>
    <w:rsid w:val="00693437"/>
    <w:rsid w:val="00696FEE"/>
    <w:rsid w:val="006A15F6"/>
    <w:rsid w:val="006A20CB"/>
    <w:rsid w:val="006A7D33"/>
    <w:rsid w:val="006B1313"/>
    <w:rsid w:val="006B6B02"/>
    <w:rsid w:val="006B77AF"/>
    <w:rsid w:val="006C0F7B"/>
    <w:rsid w:val="006C3EA8"/>
    <w:rsid w:val="006D0B5F"/>
    <w:rsid w:val="006D1E35"/>
    <w:rsid w:val="006D349A"/>
    <w:rsid w:val="006D378F"/>
    <w:rsid w:val="006D6661"/>
    <w:rsid w:val="006E004F"/>
    <w:rsid w:val="006E011A"/>
    <w:rsid w:val="006F11DB"/>
    <w:rsid w:val="006F21FB"/>
    <w:rsid w:val="006F342E"/>
    <w:rsid w:val="006F68A2"/>
    <w:rsid w:val="006F705E"/>
    <w:rsid w:val="00700255"/>
    <w:rsid w:val="00700F8B"/>
    <w:rsid w:val="00702998"/>
    <w:rsid w:val="00704FCD"/>
    <w:rsid w:val="007060CA"/>
    <w:rsid w:val="0070715C"/>
    <w:rsid w:val="0071216C"/>
    <w:rsid w:val="00721985"/>
    <w:rsid w:val="007274F2"/>
    <w:rsid w:val="00731667"/>
    <w:rsid w:val="00736766"/>
    <w:rsid w:val="00740190"/>
    <w:rsid w:val="0074496E"/>
    <w:rsid w:val="007466D5"/>
    <w:rsid w:val="00747FD2"/>
    <w:rsid w:val="00750458"/>
    <w:rsid w:val="00750B25"/>
    <w:rsid w:val="00750EE6"/>
    <w:rsid w:val="00752FC1"/>
    <w:rsid w:val="00753715"/>
    <w:rsid w:val="00754DE8"/>
    <w:rsid w:val="007551E4"/>
    <w:rsid w:val="00757697"/>
    <w:rsid w:val="00760614"/>
    <w:rsid w:val="00761DB9"/>
    <w:rsid w:val="007636C0"/>
    <w:rsid w:val="0077131D"/>
    <w:rsid w:val="00771DB4"/>
    <w:rsid w:val="00771DD4"/>
    <w:rsid w:val="00772EA4"/>
    <w:rsid w:val="00784F21"/>
    <w:rsid w:val="00785AFB"/>
    <w:rsid w:val="00790B7B"/>
    <w:rsid w:val="0079235B"/>
    <w:rsid w:val="00792D62"/>
    <w:rsid w:val="00793AF5"/>
    <w:rsid w:val="007A0A7F"/>
    <w:rsid w:val="007A5C88"/>
    <w:rsid w:val="007B18BC"/>
    <w:rsid w:val="007C0AC0"/>
    <w:rsid w:val="007C4943"/>
    <w:rsid w:val="007C5956"/>
    <w:rsid w:val="007C728F"/>
    <w:rsid w:val="007D48A7"/>
    <w:rsid w:val="007D62AB"/>
    <w:rsid w:val="007D72FC"/>
    <w:rsid w:val="007E1479"/>
    <w:rsid w:val="007E35BC"/>
    <w:rsid w:val="007E6300"/>
    <w:rsid w:val="007E6CAC"/>
    <w:rsid w:val="00800A38"/>
    <w:rsid w:val="00805571"/>
    <w:rsid w:val="0081077E"/>
    <w:rsid w:val="00823ADB"/>
    <w:rsid w:val="00825349"/>
    <w:rsid w:val="008260D7"/>
    <w:rsid w:val="00827551"/>
    <w:rsid w:val="0082767A"/>
    <w:rsid w:val="008310CE"/>
    <w:rsid w:val="0083365C"/>
    <w:rsid w:val="00835615"/>
    <w:rsid w:val="00842C21"/>
    <w:rsid w:val="00843287"/>
    <w:rsid w:val="00843D5F"/>
    <w:rsid w:val="00847FA3"/>
    <w:rsid w:val="00852E90"/>
    <w:rsid w:val="00853F17"/>
    <w:rsid w:val="00855D6D"/>
    <w:rsid w:val="00857DB7"/>
    <w:rsid w:val="00861239"/>
    <w:rsid w:val="008658DC"/>
    <w:rsid w:val="008661AE"/>
    <w:rsid w:val="0087346B"/>
    <w:rsid w:val="00875969"/>
    <w:rsid w:val="00881DD1"/>
    <w:rsid w:val="00883E4C"/>
    <w:rsid w:val="00885E0A"/>
    <w:rsid w:val="008915F6"/>
    <w:rsid w:val="00896F1F"/>
    <w:rsid w:val="008A7AE1"/>
    <w:rsid w:val="008B0F91"/>
    <w:rsid w:val="008B1D77"/>
    <w:rsid w:val="008B27ED"/>
    <w:rsid w:val="008B54D8"/>
    <w:rsid w:val="008B5627"/>
    <w:rsid w:val="008B61B6"/>
    <w:rsid w:val="008B6838"/>
    <w:rsid w:val="008B7976"/>
    <w:rsid w:val="008C32FC"/>
    <w:rsid w:val="008C51EC"/>
    <w:rsid w:val="008C55A9"/>
    <w:rsid w:val="008C5B32"/>
    <w:rsid w:val="008D1E60"/>
    <w:rsid w:val="008D5B34"/>
    <w:rsid w:val="008E2E67"/>
    <w:rsid w:val="008E2F73"/>
    <w:rsid w:val="008E3384"/>
    <w:rsid w:val="008E5062"/>
    <w:rsid w:val="008E52A4"/>
    <w:rsid w:val="008F2D5B"/>
    <w:rsid w:val="008F494C"/>
    <w:rsid w:val="009026EA"/>
    <w:rsid w:val="009054A2"/>
    <w:rsid w:val="009108F8"/>
    <w:rsid w:val="00911C2E"/>
    <w:rsid w:val="009122A4"/>
    <w:rsid w:val="0091330E"/>
    <w:rsid w:val="0091364E"/>
    <w:rsid w:val="00914DB2"/>
    <w:rsid w:val="009150E6"/>
    <w:rsid w:val="00916082"/>
    <w:rsid w:val="00923C1B"/>
    <w:rsid w:val="00925645"/>
    <w:rsid w:val="009265D6"/>
    <w:rsid w:val="0093353D"/>
    <w:rsid w:val="00936D8C"/>
    <w:rsid w:val="0094647E"/>
    <w:rsid w:val="00947A81"/>
    <w:rsid w:val="00950F5D"/>
    <w:rsid w:val="00955B0D"/>
    <w:rsid w:val="00955EF2"/>
    <w:rsid w:val="00963739"/>
    <w:rsid w:val="00965B6B"/>
    <w:rsid w:val="00965E36"/>
    <w:rsid w:val="009661EC"/>
    <w:rsid w:val="00980E2A"/>
    <w:rsid w:val="009811C2"/>
    <w:rsid w:val="009813AB"/>
    <w:rsid w:val="00981D67"/>
    <w:rsid w:val="009858BD"/>
    <w:rsid w:val="009862CC"/>
    <w:rsid w:val="00987703"/>
    <w:rsid w:val="0098781D"/>
    <w:rsid w:val="00991E03"/>
    <w:rsid w:val="00992D4D"/>
    <w:rsid w:val="0099761A"/>
    <w:rsid w:val="009A478F"/>
    <w:rsid w:val="009A55BE"/>
    <w:rsid w:val="009B1F6E"/>
    <w:rsid w:val="009B5C5E"/>
    <w:rsid w:val="009C1429"/>
    <w:rsid w:val="009C147B"/>
    <w:rsid w:val="009C2A84"/>
    <w:rsid w:val="009D1221"/>
    <w:rsid w:val="009D1B01"/>
    <w:rsid w:val="009D5587"/>
    <w:rsid w:val="009D5C4D"/>
    <w:rsid w:val="009D6299"/>
    <w:rsid w:val="009D7DCA"/>
    <w:rsid w:val="009E0031"/>
    <w:rsid w:val="009E0B7F"/>
    <w:rsid w:val="009E29FE"/>
    <w:rsid w:val="009E3FB9"/>
    <w:rsid w:val="009E591D"/>
    <w:rsid w:val="009F172F"/>
    <w:rsid w:val="009F3B17"/>
    <w:rsid w:val="00A021D4"/>
    <w:rsid w:val="00A0602E"/>
    <w:rsid w:val="00A06F3A"/>
    <w:rsid w:val="00A11202"/>
    <w:rsid w:val="00A12A60"/>
    <w:rsid w:val="00A12A78"/>
    <w:rsid w:val="00A17D2F"/>
    <w:rsid w:val="00A210FD"/>
    <w:rsid w:val="00A22045"/>
    <w:rsid w:val="00A27AF8"/>
    <w:rsid w:val="00A31354"/>
    <w:rsid w:val="00A31B73"/>
    <w:rsid w:val="00A31CB0"/>
    <w:rsid w:val="00A358F2"/>
    <w:rsid w:val="00A43D09"/>
    <w:rsid w:val="00A43EA2"/>
    <w:rsid w:val="00A459D0"/>
    <w:rsid w:val="00A531FF"/>
    <w:rsid w:val="00A60B61"/>
    <w:rsid w:val="00A64535"/>
    <w:rsid w:val="00A66AE1"/>
    <w:rsid w:val="00A66E57"/>
    <w:rsid w:val="00A71421"/>
    <w:rsid w:val="00A73207"/>
    <w:rsid w:val="00A74604"/>
    <w:rsid w:val="00A74F03"/>
    <w:rsid w:val="00A75176"/>
    <w:rsid w:val="00A76FDA"/>
    <w:rsid w:val="00A82278"/>
    <w:rsid w:val="00A82F83"/>
    <w:rsid w:val="00A83A3B"/>
    <w:rsid w:val="00A8684A"/>
    <w:rsid w:val="00A9550E"/>
    <w:rsid w:val="00A9562C"/>
    <w:rsid w:val="00A95D56"/>
    <w:rsid w:val="00A96479"/>
    <w:rsid w:val="00A96759"/>
    <w:rsid w:val="00A96974"/>
    <w:rsid w:val="00AA1C55"/>
    <w:rsid w:val="00AA261B"/>
    <w:rsid w:val="00AA77EE"/>
    <w:rsid w:val="00AB4E9E"/>
    <w:rsid w:val="00AB647D"/>
    <w:rsid w:val="00AC667D"/>
    <w:rsid w:val="00AC6E24"/>
    <w:rsid w:val="00AD1D51"/>
    <w:rsid w:val="00AD420C"/>
    <w:rsid w:val="00AD4D4D"/>
    <w:rsid w:val="00AD790A"/>
    <w:rsid w:val="00AE24FA"/>
    <w:rsid w:val="00AE7698"/>
    <w:rsid w:val="00AF54CA"/>
    <w:rsid w:val="00B03518"/>
    <w:rsid w:val="00B04B84"/>
    <w:rsid w:val="00B1085B"/>
    <w:rsid w:val="00B13D41"/>
    <w:rsid w:val="00B149D5"/>
    <w:rsid w:val="00B208B6"/>
    <w:rsid w:val="00B21315"/>
    <w:rsid w:val="00B23846"/>
    <w:rsid w:val="00B23B19"/>
    <w:rsid w:val="00B2524C"/>
    <w:rsid w:val="00B252D3"/>
    <w:rsid w:val="00B26DE7"/>
    <w:rsid w:val="00B330E0"/>
    <w:rsid w:val="00B35D38"/>
    <w:rsid w:val="00B3745D"/>
    <w:rsid w:val="00B40446"/>
    <w:rsid w:val="00B42C5E"/>
    <w:rsid w:val="00B439C0"/>
    <w:rsid w:val="00B43F35"/>
    <w:rsid w:val="00B46E97"/>
    <w:rsid w:val="00B5071C"/>
    <w:rsid w:val="00B544DB"/>
    <w:rsid w:val="00B56228"/>
    <w:rsid w:val="00B57E4A"/>
    <w:rsid w:val="00B60255"/>
    <w:rsid w:val="00B61FFF"/>
    <w:rsid w:val="00B64B5F"/>
    <w:rsid w:val="00B64CAA"/>
    <w:rsid w:val="00B64ED3"/>
    <w:rsid w:val="00B65FF2"/>
    <w:rsid w:val="00B66424"/>
    <w:rsid w:val="00B67AD8"/>
    <w:rsid w:val="00B707DE"/>
    <w:rsid w:val="00B72AD7"/>
    <w:rsid w:val="00B750C1"/>
    <w:rsid w:val="00B76953"/>
    <w:rsid w:val="00B81200"/>
    <w:rsid w:val="00B82555"/>
    <w:rsid w:val="00B84993"/>
    <w:rsid w:val="00B85997"/>
    <w:rsid w:val="00B86D68"/>
    <w:rsid w:val="00B90107"/>
    <w:rsid w:val="00B92143"/>
    <w:rsid w:val="00B948F5"/>
    <w:rsid w:val="00B957D9"/>
    <w:rsid w:val="00B9670B"/>
    <w:rsid w:val="00BA0223"/>
    <w:rsid w:val="00BA060A"/>
    <w:rsid w:val="00BA0C5F"/>
    <w:rsid w:val="00BB0217"/>
    <w:rsid w:val="00BB1434"/>
    <w:rsid w:val="00BB2943"/>
    <w:rsid w:val="00BB6CCA"/>
    <w:rsid w:val="00BC660E"/>
    <w:rsid w:val="00BD2B8F"/>
    <w:rsid w:val="00BD5E5E"/>
    <w:rsid w:val="00BD759A"/>
    <w:rsid w:val="00BE0CBD"/>
    <w:rsid w:val="00BE105A"/>
    <w:rsid w:val="00BE1B80"/>
    <w:rsid w:val="00BE1FBF"/>
    <w:rsid w:val="00BE297D"/>
    <w:rsid w:val="00BE48D9"/>
    <w:rsid w:val="00BE65D7"/>
    <w:rsid w:val="00BE6A3A"/>
    <w:rsid w:val="00BE7952"/>
    <w:rsid w:val="00C0034C"/>
    <w:rsid w:val="00C011A6"/>
    <w:rsid w:val="00C013BF"/>
    <w:rsid w:val="00C02BF4"/>
    <w:rsid w:val="00C04177"/>
    <w:rsid w:val="00C04F57"/>
    <w:rsid w:val="00C0602A"/>
    <w:rsid w:val="00C10E40"/>
    <w:rsid w:val="00C121FC"/>
    <w:rsid w:val="00C123B3"/>
    <w:rsid w:val="00C12939"/>
    <w:rsid w:val="00C13534"/>
    <w:rsid w:val="00C14859"/>
    <w:rsid w:val="00C16D60"/>
    <w:rsid w:val="00C16F1B"/>
    <w:rsid w:val="00C20A5D"/>
    <w:rsid w:val="00C219BE"/>
    <w:rsid w:val="00C25006"/>
    <w:rsid w:val="00C26E26"/>
    <w:rsid w:val="00C27598"/>
    <w:rsid w:val="00C30444"/>
    <w:rsid w:val="00C311D4"/>
    <w:rsid w:val="00C325A4"/>
    <w:rsid w:val="00C35623"/>
    <w:rsid w:val="00C35CE8"/>
    <w:rsid w:val="00C41C54"/>
    <w:rsid w:val="00C43B1E"/>
    <w:rsid w:val="00C62231"/>
    <w:rsid w:val="00C63DA1"/>
    <w:rsid w:val="00C64FCB"/>
    <w:rsid w:val="00C65313"/>
    <w:rsid w:val="00C710C9"/>
    <w:rsid w:val="00C72C9A"/>
    <w:rsid w:val="00C72F71"/>
    <w:rsid w:val="00C7393F"/>
    <w:rsid w:val="00C77B36"/>
    <w:rsid w:val="00C81EAB"/>
    <w:rsid w:val="00C83C6F"/>
    <w:rsid w:val="00C85117"/>
    <w:rsid w:val="00C86D12"/>
    <w:rsid w:val="00C8729F"/>
    <w:rsid w:val="00C876B3"/>
    <w:rsid w:val="00C9185E"/>
    <w:rsid w:val="00C92996"/>
    <w:rsid w:val="00C9410E"/>
    <w:rsid w:val="00C945A1"/>
    <w:rsid w:val="00C94A78"/>
    <w:rsid w:val="00C94EDA"/>
    <w:rsid w:val="00C97242"/>
    <w:rsid w:val="00CA013D"/>
    <w:rsid w:val="00CA0BB1"/>
    <w:rsid w:val="00CA20AC"/>
    <w:rsid w:val="00CA2444"/>
    <w:rsid w:val="00CA432A"/>
    <w:rsid w:val="00CA4CCE"/>
    <w:rsid w:val="00CA5A6C"/>
    <w:rsid w:val="00CB063D"/>
    <w:rsid w:val="00CB15EC"/>
    <w:rsid w:val="00CB27F8"/>
    <w:rsid w:val="00CB556F"/>
    <w:rsid w:val="00CB5EE7"/>
    <w:rsid w:val="00CB7188"/>
    <w:rsid w:val="00CB78E6"/>
    <w:rsid w:val="00CB7999"/>
    <w:rsid w:val="00CB7E0E"/>
    <w:rsid w:val="00CC17E9"/>
    <w:rsid w:val="00CC56E2"/>
    <w:rsid w:val="00CD0753"/>
    <w:rsid w:val="00CD4357"/>
    <w:rsid w:val="00CD6698"/>
    <w:rsid w:val="00CD7F04"/>
    <w:rsid w:val="00CE19E3"/>
    <w:rsid w:val="00CE3B37"/>
    <w:rsid w:val="00CE4609"/>
    <w:rsid w:val="00CF19BC"/>
    <w:rsid w:val="00CF335B"/>
    <w:rsid w:val="00CF3759"/>
    <w:rsid w:val="00CF4FDE"/>
    <w:rsid w:val="00CF6220"/>
    <w:rsid w:val="00CF7392"/>
    <w:rsid w:val="00D01349"/>
    <w:rsid w:val="00D016A9"/>
    <w:rsid w:val="00D029D3"/>
    <w:rsid w:val="00D03919"/>
    <w:rsid w:val="00D052FF"/>
    <w:rsid w:val="00D169E6"/>
    <w:rsid w:val="00D21C58"/>
    <w:rsid w:val="00D234AB"/>
    <w:rsid w:val="00D24DE3"/>
    <w:rsid w:val="00D31C59"/>
    <w:rsid w:val="00D365FA"/>
    <w:rsid w:val="00D452BE"/>
    <w:rsid w:val="00D46DF0"/>
    <w:rsid w:val="00D47004"/>
    <w:rsid w:val="00D50790"/>
    <w:rsid w:val="00D527D8"/>
    <w:rsid w:val="00D56A29"/>
    <w:rsid w:val="00D57E88"/>
    <w:rsid w:val="00D72BBE"/>
    <w:rsid w:val="00D74622"/>
    <w:rsid w:val="00D75734"/>
    <w:rsid w:val="00D8171E"/>
    <w:rsid w:val="00D83700"/>
    <w:rsid w:val="00D83CB3"/>
    <w:rsid w:val="00D858A7"/>
    <w:rsid w:val="00D85BC1"/>
    <w:rsid w:val="00D90A8C"/>
    <w:rsid w:val="00D913DE"/>
    <w:rsid w:val="00D92782"/>
    <w:rsid w:val="00D93FA4"/>
    <w:rsid w:val="00DA106A"/>
    <w:rsid w:val="00DA5EF4"/>
    <w:rsid w:val="00DB1093"/>
    <w:rsid w:val="00DC13B0"/>
    <w:rsid w:val="00DC1E60"/>
    <w:rsid w:val="00DD24F6"/>
    <w:rsid w:val="00DD4257"/>
    <w:rsid w:val="00DD42AD"/>
    <w:rsid w:val="00DD470A"/>
    <w:rsid w:val="00DD4B88"/>
    <w:rsid w:val="00DE6B45"/>
    <w:rsid w:val="00DE6D14"/>
    <w:rsid w:val="00DF048E"/>
    <w:rsid w:val="00DF2E88"/>
    <w:rsid w:val="00DF30AE"/>
    <w:rsid w:val="00DF3717"/>
    <w:rsid w:val="00DF4E83"/>
    <w:rsid w:val="00DF693B"/>
    <w:rsid w:val="00E01083"/>
    <w:rsid w:val="00E02AAC"/>
    <w:rsid w:val="00E04692"/>
    <w:rsid w:val="00E11E3F"/>
    <w:rsid w:val="00E150AB"/>
    <w:rsid w:val="00E15C5B"/>
    <w:rsid w:val="00E22F1F"/>
    <w:rsid w:val="00E238F1"/>
    <w:rsid w:val="00E247E5"/>
    <w:rsid w:val="00E2557C"/>
    <w:rsid w:val="00E25A9D"/>
    <w:rsid w:val="00E275D0"/>
    <w:rsid w:val="00E334F8"/>
    <w:rsid w:val="00E34AE8"/>
    <w:rsid w:val="00E34F23"/>
    <w:rsid w:val="00E41385"/>
    <w:rsid w:val="00E435EC"/>
    <w:rsid w:val="00E45EDF"/>
    <w:rsid w:val="00E45F65"/>
    <w:rsid w:val="00E47659"/>
    <w:rsid w:val="00E55E17"/>
    <w:rsid w:val="00E56EA5"/>
    <w:rsid w:val="00E572F8"/>
    <w:rsid w:val="00E61222"/>
    <w:rsid w:val="00E620AC"/>
    <w:rsid w:val="00E65E6D"/>
    <w:rsid w:val="00E66F6B"/>
    <w:rsid w:val="00E71AFE"/>
    <w:rsid w:val="00E7244E"/>
    <w:rsid w:val="00E73F8D"/>
    <w:rsid w:val="00E83787"/>
    <w:rsid w:val="00E86C51"/>
    <w:rsid w:val="00E8792A"/>
    <w:rsid w:val="00E93FCD"/>
    <w:rsid w:val="00E94C58"/>
    <w:rsid w:val="00E964FB"/>
    <w:rsid w:val="00EA14FB"/>
    <w:rsid w:val="00EA412D"/>
    <w:rsid w:val="00EA41D2"/>
    <w:rsid w:val="00EA72A0"/>
    <w:rsid w:val="00EA7E32"/>
    <w:rsid w:val="00EB14AB"/>
    <w:rsid w:val="00EB2576"/>
    <w:rsid w:val="00EB28BB"/>
    <w:rsid w:val="00EB352A"/>
    <w:rsid w:val="00EB5D95"/>
    <w:rsid w:val="00EC05C4"/>
    <w:rsid w:val="00EC5ABF"/>
    <w:rsid w:val="00EE3C4C"/>
    <w:rsid w:val="00EF0D81"/>
    <w:rsid w:val="00EF18A0"/>
    <w:rsid w:val="00EF286A"/>
    <w:rsid w:val="00EF578F"/>
    <w:rsid w:val="00EF7EB6"/>
    <w:rsid w:val="00F13F37"/>
    <w:rsid w:val="00F15B35"/>
    <w:rsid w:val="00F174CF"/>
    <w:rsid w:val="00F20417"/>
    <w:rsid w:val="00F226D8"/>
    <w:rsid w:val="00F23B95"/>
    <w:rsid w:val="00F23E18"/>
    <w:rsid w:val="00F24BB4"/>
    <w:rsid w:val="00F26A95"/>
    <w:rsid w:val="00F34306"/>
    <w:rsid w:val="00F3536E"/>
    <w:rsid w:val="00F37208"/>
    <w:rsid w:val="00F37F7A"/>
    <w:rsid w:val="00F42433"/>
    <w:rsid w:val="00F42CB9"/>
    <w:rsid w:val="00F51522"/>
    <w:rsid w:val="00F560DC"/>
    <w:rsid w:val="00F6276C"/>
    <w:rsid w:val="00F63173"/>
    <w:rsid w:val="00F640A4"/>
    <w:rsid w:val="00F6451E"/>
    <w:rsid w:val="00F748C3"/>
    <w:rsid w:val="00F7720C"/>
    <w:rsid w:val="00F85E46"/>
    <w:rsid w:val="00F85E6F"/>
    <w:rsid w:val="00F9523F"/>
    <w:rsid w:val="00F9558C"/>
    <w:rsid w:val="00F9787A"/>
    <w:rsid w:val="00FA0882"/>
    <w:rsid w:val="00FA09DD"/>
    <w:rsid w:val="00FA3D3D"/>
    <w:rsid w:val="00FA4105"/>
    <w:rsid w:val="00FA43FB"/>
    <w:rsid w:val="00FA4944"/>
    <w:rsid w:val="00FA4ED2"/>
    <w:rsid w:val="00FA7E83"/>
    <w:rsid w:val="00FB0AC4"/>
    <w:rsid w:val="00FB0D28"/>
    <w:rsid w:val="00FB4C9F"/>
    <w:rsid w:val="00FC3517"/>
    <w:rsid w:val="00FC46E9"/>
    <w:rsid w:val="00FC51B2"/>
    <w:rsid w:val="00FC6E4C"/>
    <w:rsid w:val="00FC7BFE"/>
    <w:rsid w:val="00FD1DC7"/>
    <w:rsid w:val="00FD2513"/>
    <w:rsid w:val="00FD4ABF"/>
    <w:rsid w:val="00FD4C4A"/>
    <w:rsid w:val="00FD52B2"/>
    <w:rsid w:val="00FD5DF1"/>
    <w:rsid w:val="00FD7C95"/>
    <w:rsid w:val="00FE79D3"/>
    <w:rsid w:val="00FF1A36"/>
    <w:rsid w:val="00FF3681"/>
    <w:rsid w:val="00FF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ACB"/>
  </w:style>
  <w:style w:type="paragraph" w:styleId="1">
    <w:name w:val="heading 1"/>
    <w:basedOn w:val="a"/>
    <w:next w:val="a"/>
    <w:link w:val="10"/>
    <w:qFormat/>
    <w:rsid w:val="0070715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7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57D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70715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715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Акты"/>
    <w:basedOn w:val="a"/>
    <w:rsid w:val="007071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1D17F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D4C4A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F28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EF286A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C43B1E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CF3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375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E9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964FB"/>
  </w:style>
  <w:style w:type="paragraph" w:styleId="ab">
    <w:name w:val="footer"/>
    <w:basedOn w:val="a"/>
    <w:link w:val="ac"/>
    <w:uiPriority w:val="99"/>
    <w:unhideWhenUsed/>
    <w:rsid w:val="00E9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964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FBC0A-31A0-495F-9CA4-CD5116C9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egorova</dc:creator>
  <cp:lastModifiedBy>Понетовская ТГ</cp:lastModifiedBy>
  <cp:revision>7</cp:revision>
  <cp:lastPrinted>2013-12-08T14:52:00Z</cp:lastPrinted>
  <dcterms:created xsi:type="dcterms:W3CDTF">2013-10-28T12:56:00Z</dcterms:created>
  <dcterms:modified xsi:type="dcterms:W3CDTF">2013-12-11T08:58:00Z</dcterms:modified>
</cp:coreProperties>
</file>